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4E1517" w:rsidRPr="007210D4" w14:paraId="7DC9F430" w14:textId="77777777" w:rsidTr="004464AE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6303257" w14:textId="77777777" w:rsidR="004E1517" w:rsidRPr="00936A2A" w:rsidRDefault="004E1517" w:rsidP="004464A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832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0</w:t>
            </w:r>
            <w:r>
              <w:rPr>
                <w:rFonts w:ascii="Arial Black" w:hAnsi="Arial Black" w:cs="Arial"/>
                <w:sz w:val="20"/>
                <w:szCs w:val="20"/>
              </w:rPr>
              <w:t>9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20826EC" w14:textId="77777777" w:rsidR="004E1517" w:rsidRPr="00C011CB" w:rsidRDefault="004E1517" w:rsidP="004464AE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C011CB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PremiumLine body safety shower with eye shower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, floor mounted</w:t>
            </w:r>
          </w:p>
        </w:tc>
      </w:tr>
      <w:tr w:rsidR="004E1517" w:rsidRPr="007210D4" w14:paraId="34C7D9C6" w14:textId="77777777" w:rsidTr="004464AE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7A9C814" w14:textId="77777777" w:rsidR="00702ED6" w:rsidRDefault="00702ED6" w:rsidP="00702ED6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body safety shower with eye shower, floor mounted</w:t>
            </w:r>
          </w:p>
          <w:p w14:paraId="576D7DCF" w14:textId="77777777" w:rsidR="00702ED6" w:rsidRDefault="00702ED6" w:rsidP="00702ED6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- including top and bottom water inlet 1 ¼” female for installation in circulation lines, plug 1 ¼” of stainless steel</w:t>
            </w:r>
          </w:p>
          <w:p w14:paraId="1E80402C" w14:textId="77777777" w:rsidR="00702ED6" w:rsidRDefault="00702ED6" w:rsidP="00702ED6">
            <w:pPr>
              <w:ind w:right="566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- base plate with 4 mounting holes of stainless steel, polished, diameter 200 mm</w:t>
            </w:r>
          </w:p>
          <w:p w14:paraId="392AA6E2" w14:textId="5DD461EF" w:rsidR="00702ED6" w:rsidRDefault="00702ED6" w:rsidP="00702ED6">
            <w:pPr>
              <w:tabs>
                <w:tab w:val="left" w:pos="-4167"/>
              </w:tabs>
              <w:ind w:right="4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- stand pipe 1 ¼” of stainless steel three-part</w:t>
            </w:r>
            <w:r>
              <w:rPr>
                <w:rFonts w:ascii="Arial" w:hAnsi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>polished,</w:t>
            </w:r>
            <w:r>
              <w:rPr>
                <w:rFonts w:ascii="Arial" w:hAnsi="Arial"/>
                <w:sz w:val="18"/>
                <w:lang w:val="en-GB"/>
              </w:rPr>
              <w:t xml:space="preserve"> with top and bottom water inlet 1 ¼” female, total height 23</w:t>
            </w:r>
            <w:r w:rsidR="00CA7238">
              <w:rPr>
                <w:rFonts w:ascii="Arial" w:hAnsi="Arial"/>
                <w:sz w:val="18"/>
                <w:lang w:val="en-GB"/>
              </w:rPr>
              <w:t>00</w:t>
            </w:r>
            <w:r>
              <w:rPr>
                <w:rFonts w:ascii="Arial" w:hAnsi="Arial"/>
                <w:sz w:val="18"/>
                <w:lang w:val="en-GB"/>
              </w:rPr>
              <w:t xml:space="preserve"> mm</w:t>
            </w:r>
          </w:p>
          <w:p w14:paraId="34511035" w14:textId="77777777" w:rsidR="00702ED6" w:rsidRDefault="00702ED6" w:rsidP="00702ED6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connection piece of stainless steel, for easy installation and alignment of the shower</w:t>
            </w:r>
          </w:p>
          <w:p w14:paraId="24E78E82" w14:textId="77777777" w:rsidR="00702ED6" w:rsidRDefault="00702ED6" w:rsidP="00702ED6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ball valve ¾” of stainless steel, with quick connect system and pull rod actuation, DIN-DVGW tested and certificated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</w:p>
          <w:p w14:paraId="6252CF1E" w14:textId="77777777" w:rsidR="00702ED6" w:rsidRDefault="00702ED6" w:rsidP="00702ED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pull rod with ring handle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length 700 mm</w:t>
            </w:r>
          </w:p>
          <w:p w14:paraId="1DE08D17" w14:textId="77777777" w:rsidR="00702ED6" w:rsidRDefault="00702ED6" w:rsidP="00702ED6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wall shower arm ¾“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projection 630 mm</w:t>
            </w:r>
          </w:p>
          <w:p w14:paraId="4A916101" w14:textId="77777777" w:rsidR="00702ED6" w:rsidRDefault="00702ED6" w:rsidP="00702ED6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 50 l/min. for a spray pattern acc. to the norms at a specified operating range of 1.5 to 3 bar dynamic water pressure</w:t>
            </w:r>
          </w:p>
          <w:p w14:paraId="46433F4D" w14:textId="77777777" w:rsidR="00702ED6" w:rsidRDefault="00702ED6" w:rsidP="00702ED6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lang w:val="en-GB"/>
              </w:rPr>
              <w:t>high-performance shower head of stainless steel, polished, with improved spray pattern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>corrosion resistant, largely free of calcification-and maintenance, very robust, self-draining</w:t>
            </w:r>
          </w:p>
          <w:p w14:paraId="1CE041F2" w14:textId="77777777" w:rsidR="00702ED6" w:rsidRDefault="00702ED6" w:rsidP="00702ED6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sign for body safety shower according to EN ISO 7010 und ASR A1.3, self-adhesive PVC-film, 150 x 150 mm, viewing distance 15 metre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</w:p>
          <w:p w14:paraId="624E93A4" w14:textId="77777777" w:rsidR="00702ED6" w:rsidRDefault="00702ED6" w:rsidP="00702ED6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- integrated PremiumLine safety eye shower with two spray heads 45°</w:t>
            </w:r>
          </w:p>
          <w:p w14:paraId="7B82D34A" w14:textId="77777777" w:rsidR="00702ED6" w:rsidRDefault="00702ED6" w:rsidP="00702ED6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connection pipe of stainless steel for easy installation and alignment of the shower, polished, water inlet ¾” male</w:t>
            </w:r>
          </w:p>
          <w:p w14:paraId="64F0C07B" w14:textId="77777777" w:rsidR="00702ED6" w:rsidRDefault="00702ED6" w:rsidP="00702ED6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ball valve ½” of stainless steel, with PUSH-lever actuation, DIN-DVGW tested and certificated</w:t>
            </w:r>
          </w:p>
          <w:p w14:paraId="03151F9B" w14:textId="77777777" w:rsidR="00702ED6" w:rsidRDefault="00702ED6" w:rsidP="00702ED6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big push plate made of stainless steel</w:t>
            </w:r>
            <w:r>
              <w:rPr>
                <w:rFonts w:ascii="Arial" w:hAnsi="Arial"/>
                <w:sz w:val="18"/>
                <w:lang w:val="en-GB"/>
              </w:rPr>
              <w:t>, polished, length 130 mm, with large signal "PUSH", luminescent according to DIN 67510</w:t>
            </w:r>
            <w:r>
              <w:rPr>
                <w:rFonts w:ascii="Arial" w:hAnsi="Arial"/>
                <w:sz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- integrated flow regulation 14 litre / minute</w:t>
            </w:r>
            <w:r>
              <w:rPr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for a standard-compliant jet pattern at a specified working range of 1.5 to 5 bar flow pressure</w:t>
            </w:r>
          </w:p>
          <w:p w14:paraId="5C6A2685" w14:textId="77777777" w:rsidR="00702ED6" w:rsidRPr="00E8678F" w:rsidRDefault="00702ED6" w:rsidP="00702ED6">
            <w:pPr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high-performance spray heads made of stainless steel for large-scale dispersion of water, with plastic spray plate, largely free of calcification, </w:t>
            </w:r>
            <w:r w:rsidRPr="00E8678F">
              <w:rPr>
                <w:rFonts w:ascii="Arial" w:hAnsi="Arial" w:cs="Arial"/>
                <w:sz w:val="18"/>
                <w:szCs w:val="18"/>
                <w:lang w:val="en-GB"/>
              </w:rPr>
              <w:t>with rubber sleeves and sealed dust caps with folding mechanism, mounted over distributor fork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br/>
              <w:t>- sign for eye shower according to EN ISO 7010 und ASR A1.3, self-adhesive PVC-film, 100 x 100 mm, viewing distance 10 metre</w:t>
            </w:r>
          </w:p>
          <w:p w14:paraId="6F549269" w14:textId="77777777" w:rsidR="00702ED6" w:rsidRPr="00265C26" w:rsidRDefault="00702ED6" w:rsidP="00702ED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14:paraId="1A81ABAD" w14:textId="77777777" w:rsidR="00702ED6" w:rsidRPr="00031497" w:rsidRDefault="00702ED6" w:rsidP="00702ED6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Z358.1-2014, EN 15154-1:2006, EN 15154-2:2006 and EN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832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95</w:t>
            </w:r>
          </w:p>
          <w:p w14:paraId="7BA3C41E" w14:textId="77777777" w:rsidR="004E1517" w:rsidRPr="00031497" w:rsidRDefault="004E1517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54A79C8C" w14:textId="77777777" w:rsidR="004E1517" w:rsidRPr="000C04E8" w:rsidRDefault="004E1517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06513782" w14:textId="77777777" w:rsidR="007210D4" w:rsidRPr="00E36286" w:rsidRDefault="007210D4" w:rsidP="007210D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74CB27D4" w14:textId="77777777" w:rsidR="007210D4" w:rsidRPr="00E36286" w:rsidRDefault="007210D4" w:rsidP="007210D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30C3D34C" w14:textId="77777777" w:rsidR="007210D4" w:rsidRDefault="007210D4" w:rsidP="007210D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body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14:paraId="638DD802" w14:textId="77777777" w:rsidR="007210D4" w:rsidRPr="00E36286" w:rsidRDefault="007210D4" w:rsidP="007210D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eye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14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14:paraId="53A4B6EB" w14:textId="77777777" w:rsidR="007210D4" w:rsidRDefault="007210D4" w:rsidP="007210D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 ¼”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14:paraId="710A2850" w14:textId="77777777" w:rsidR="007210D4" w:rsidRPr="00AA22EB" w:rsidRDefault="007210D4" w:rsidP="007210D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D43E08">
              <w:rPr>
                <w:rFonts w:ascii="Arial" w:hAnsi="Arial" w:cs="Arial"/>
                <w:bCs/>
                <w:sz w:val="18"/>
                <w:lang w:val="en-GB"/>
              </w:rPr>
              <w:t>Dimensions (H x W x D): 2300 x 230 x 630 mm</w:t>
            </w:r>
          </w:p>
          <w:p w14:paraId="4FA13D1B" w14:textId="77777777" w:rsidR="004E1517" w:rsidRPr="00AA22EB" w:rsidRDefault="004E1517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77B212FE" w14:textId="77777777" w:rsidR="004E1517" w:rsidRPr="00AA22EB" w:rsidRDefault="004E1517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14:paraId="058F807B" w14:textId="77777777" w:rsidR="004E1517" w:rsidRDefault="004E1517" w:rsidP="004464A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832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14:paraId="6D4098DE" w14:textId="77777777" w:rsidR="004E1517" w:rsidRPr="00A3600B" w:rsidRDefault="004E1517" w:rsidP="004464A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832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14:paraId="6235609A" w14:textId="77777777" w:rsidR="004E1517" w:rsidRPr="00CD41DF" w:rsidRDefault="004E1517" w:rsidP="004464A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832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</w:p>
        </w:tc>
      </w:tr>
    </w:tbl>
    <w:p w14:paraId="71FA54FF" w14:textId="77777777" w:rsidR="0024358E" w:rsidRPr="00CA7238" w:rsidRDefault="0024358E" w:rsidP="007D62A2">
      <w:pPr>
        <w:rPr>
          <w:rFonts w:ascii="Arial" w:hAnsi="Arial" w:cs="Arial"/>
          <w:sz w:val="16"/>
          <w:szCs w:val="16"/>
          <w:lang w:val="en-US"/>
        </w:rPr>
      </w:pPr>
    </w:p>
    <w:sectPr w:rsidR="0024358E" w:rsidRPr="00CA7238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200F5" w14:textId="77777777" w:rsidR="00507AE6" w:rsidRDefault="00507AE6" w:rsidP="00323468">
      <w:r>
        <w:separator/>
      </w:r>
    </w:p>
  </w:endnote>
  <w:endnote w:type="continuationSeparator" w:id="0">
    <w:p w14:paraId="69B4B40A" w14:textId="77777777"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6CC12" w14:textId="77777777"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983C1D">
      <w:rPr>
        <w:rFonts w:ascii="Arial" w:hAnsi="Arial" w:cs="Arial"/>
        <w:sz w:val="18"/>
        <w:szCs w:val="18"/>
      </w:rPr>
      <w:t>pag</w:t>
    </w:r>
    <w:r w:rsidR="00983C1D" w:rsidRPr="00733D4E">
      <w:rPr>
        <w:rFonts w:ascii="Arial" w:hAnsi="Arial" w:cs="Arial"/>
        <w:sz w:val="18"/>
        <w:szCs w:val="18"/>
      </w:rPr>
      <w:t xml:space="preserve">e </w:t>
    </w:r>
    <w:r w:rsidR="00983C1D" w:rsidRPr="00733D4E">
      <w:rPr>
        <w:rFonts w:ascii="Arial" w:hAnsi="Arial" w:cs="Arial"/>
        <w:sz w:val="18"/>
        <w:szCs w:val="18"/>
      </w:rPr>
      <w:fldChar w:fldCharType="begin"/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>
      <w:rPr>
        <w:rFonts w:ascii="Arial" w:hAnsi="Arial" w:cs="Arial"/>
        <w:sz w:val="18"/>
        <w:szCs w:val="18"/>
      </w:rPr>
      <w:instrText>PAGE</w:instrText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 w:rsidRPr="00733D4E">
      <w:rPr>
        <w:rFonts w:ascii="Arial" w:hAnsi="Arial" w:cs="Arial"/>
        <w:sz w:val="18"/>
        <w:szCs w:val="18"/>
      </w:rPr>
      <w:fldChar w:fldCharType="separate"/>
    </w:r>
    <w:r w:rsidR="00F600C7">
      <w:rPr>
        <w:rFonts w:ascii="Arial" w:hAnsi="Arial" w:cs="Arial"/>
        <w:noProof/>
        <w:sz w:val="18"/>
        <w:szCs w:val="18"/>
      </w:rPr>
      <w:t>1</w:t>
    </w:r>
    <w:r w:rsidR="00983C1D" w:rsidRPr="00733D4E">
      <w:rPr>
        <w:rFonts w:ascii="Arial" w:hAnsi="Arial" w:cs="Arial"/>
        <w:sz w:val="18"/>
        <w:szCs w:val="18"/>
      </w:rPr>
      <w:fldChar w:fldCharType="end"/>
    </w:r>
    <w:r w:rsidR="00983C1D" w:rsidRPr="00733D4E">
      <w:rPr>
        <w:rFonts w:ascii="Arial" w:hAnsi="Arial" w:cs="Arial"/>
        <w:sz w:val="18"/>
        <w:szCs w:val="18"/>
      </w:rPr>
      <w:t xml:space="preserve"> </w:t>
    </w:r>
    <w:r w:rsidR="00983C1D">
      <w:rPr>
        <w:rFonts w:ascii="Arial" w:hAnsi="Arial" w:cs="Arial"/>
        <w:sz w:val="18"/>
        <w:szCs w:val="18"/>
      </w:rPr>
      <w:t>of</w:t>
    </w:r>
    <w:r w:rsidR="00983C1D" w:rsidRPr="00733D4E">
      <w:rPr>
        <w:rFonts w:ascii="Arial" w:hAnsi="Arial" w:cs="Arial"/>
        <w:sz w:val="18"/>
        <w:szCs w:val="18"/>
      </w:rPr>
      <w:t xml:space="preserve"> </w:t>
    </w:r>
    <w:r w:rsidR="00983C1D" w:rsidRPr="00733D4E">
      <w:rPr>
        <w:rFonts w:ascii="Arial" w:hAnsi="Arial" w:cs="Arial"/>
        <w:sz w:val="18"/>
        <w:szCs w:val="18"/>
      </w:rPr>
      <w:fldChar w:fldCharType="begin"/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>
      <w:rPr>
        <w:rFonts w:ascii="Arial" w:hAnsi="Arial" w:cs="Arial"/>
        <w:sz w:val="18"/>
        <w:szCs w:val="18"/>
      </w:rPr>
      <w:instrText>NUMPAGES</w:instrText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 w:rsidRPr="00733D4E">
      <w:rPr>
        <w:rFonts w:ascii="Arial" w:hAnsi="Arial" w:cs="Arial"/>
        <w:sz w:val="18"/>
        <w:szCs w:val="18"/>
      </w:rPr>
      <w:fldChar w:fldCharType="separate"/>
    </w:r>
    <w:r w:rsidR="00F600C7">
      <w:rPr>
        <w:rFonts w:ascii="Arial" w:hAnsi="Arial" w:cs="Arial"/>
        <w:noProof/>
        <w:sz w:val="18"/>
        <w:szCs w:val="18"/>
      </w:rPr>
      <w:t>1</w:t>
    </w:r>
    <w:r w:rsidR="00983C1D" w:rsidRPr="00733D4E">
      <w:rPr>
        <w:rFonts w:ascii="Arial" w:hAnsi="Arial" w:cs="Arial"/>
        <w:sz w:val="18"/>
        <w:szCs w:val="18"/>
      </w:rPr>
      <w:fldChar w:fldCharType="end"/>
    </w:r>
  </w:p>
  <w:p w14:paraId="661FA202" w14:textId="77777777" w:rsidR="00C37F86" w:rsidRDefault="00C37F86">
    <w:pPr>
      <w:pStyle w:val="Fuzeile"/>
    </w:pPr>
  </w:p>
  <w:p w14:paraId="66970DE7" w14:textId="77777777" w:rsidR="00C37F86" w:rsidRDefault="001B08F1">
    <w:pPr>
      <w:pStyle w:val="Fuzeile"/>
    </w:pPr>
    <w:r>
      <w:rPr>
        <w:noProof/>
      </w:rPr>
      <w:drawing>
        <wp:inline distT="0" distB="0" distL="0" distR="0" wp14:anchorId="463A7C97" wp14:editId="4CCA81E6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6690C" w14:textId="77777777" w:rsidR="00507AE6" w:rsidRDefault="00507AE6" w:rsidP="00323468">
      <w:r>
        <w:separator/>
      </w:r>
    </w:p>
  </w:footnote>
  <w:footnote w:type="continuationSeparator" w:id="0">
    <w:p w14:paraId="0B434F03" w14:textId="77777777"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EA4F6" w14:textId="77777777" w:rsidR="00C37F86" w:rsidRDefault="00983C1D">
    <w:pPr>
      <w:pStyle w:val="Kopfzeile"/>
    </w:pPr>
    <w:r>
      <w:rPr>
        <w:noProof/>
      </w:rPr>
      <w:drawing>
        <wp:inline distT="0" distB="0" distL="0" distR="0" wp14:anchorId="5E244A86" wp14:editId="314BDBC2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8-Kopfzeile-AUS-Industrie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0u+X1vzPsgSGqkKRtiJapZyx0MtWj6ZcfXY8Vp3q/JvcvmWb9x9/1YpcVE7PyJAngMXrOTovN9yAi91R28OYiA==" w:salt="4fVrnODbu5UrlKrX88+lT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59A9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AD5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1517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942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2ED6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0D4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507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15E2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3C1D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23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7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00C7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D7D3FA2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2451</Characters>
  <Application>Microsoft Office Word</Application>
  <DocSecurity>8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10</cp:revision>
  <cp:lastPrinted>2014-01-03T06:33:00Z</cp:lastPrinted>
  <dcterms:created xsi:type="dcterms:W3CDTF">2020-04-29T09:03:00Z</dcterms:created>
  <dcterms:modified xsi:type="dcterms:W3CDTF">2024-04-22T07:45:00Z</dcterms:modified>
</cp:coreProperties>
</file>